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C" w:rsidRPr="00F83276" w:rsidRDefault="007C549C" w:rsidP="00F83276">
      <w:pPr>
        <w:pStyle w:val="a3"/>
        <w:spacing w:line="317" w:lineRule="auto"/>
        <w:ind w:left="0" w:right="214"/>
        <w:jc w:val="both"/>
        <w:rPr>
          <w:spacing w:val="-1"/>
          <w:sz w:val="28"/>
          <w:szCs w:val="28"/>
          <w:lang w:eastAsia="zh-CN"/>
        </w:rPr>
      </w:pPr>
      <w:bookmarkStart w:id="0" w:name="OLE_LINK14"/>
      <w:bookmarkStart w:id="1" w:name="OLE_LINK15"/>
      <w:r w:rsidRPr="00041AAD">
        <w:rPr>
          <w:rFonts w:hint="eastAsia"/>
          <w:spacing w:val="-1"/>
          <w:sz w:val="28"/>
          <w:szCs w:val="28"/>
          <w:lang w:eastAsia="zh-CN"/>
        </w:rPr>
        <w:t>附件</w:t>
      </w:r>
      <w:r>
        <w:rPr>
          <w:rFonts w:hint="eastAsia"/>
          <w:spacing w:val="-1"/>
          <w:sz w:val="28"/>
          <w:szCs w:val="28"/>
          <w:lang w:eastAsia="zh-CN"/>
        </w:rPr>
        <w:t>1</w:t>
      </w:r>
      <w:r w:rsidRPr="00041AAD">
        <w:rPr>
          <w:rFonts w:hint="eastAsia"/>
          <w:spacing w:val="-1"/>
          <w:sz w:val="28"/>
          <w:szCs w:val="28"/>
          <w:lang w:eastAsia="zh-CN"/>
        </w:rPr>
        <w:t>：</w:t>
      </w:r>
      <w:bookmarkStart w:id="2" w:name="_GoBack"/>
      <w:bookmarkEnd w:id="0"/>
      <w:bookmarkEnd w:id="1"/>
      <w:r w:rsidR="00CB0BD9">
        <w:rPr>
          <w:rFonts w:hint="eastAsia"/>
          <w:spacing w:val="-1"/>
          <w:sz w:val="28"/>
          <w:szCs w:val="28"/>
          <w:lang w:eastAsia="zh-CN"/>
        </w:rPr>
        <w:t>已立</w:t>
      </w:r>
      <w:r w:rsidR="00397F41">
        <w:rPr>
          <w:rFonts w:hint="eastAsia"/>
          <w:spacing w:val="-1"/>
          <w:sz w:val="28"/>
          <w:szCs w:val="28"/>
          <w:lang w:eastAsia="zh-CN"/>
        </w:rPr>
        <w:t>指南项目</w:t>
      </w:r>
      <w:r w:rsidRPr="00041AAD">
        <w:rPr>
          <w:rFonts w:hint="eastAsia"/>
          <w:spacing w:val="-1"/>
          <w:sz w:val="28"/>
          <w:szCs w:val="28"/>
          <w:lang w:eastAsia="zh-CN"/>
        </w:rPr>
        <w:t>清单</w:t>
      </w:r>
      <w:bookmarkEnd w:id="2"/>
    </w:p>
    <w:tbl>
      <w:tblPr>
        <w:tblStyle w:val="-1"/>
        <w:tblpPr w:leftFromText="180" w:rightFromText="180" w:vertAnchor="text" w:horzAnchor="margin" w:tblpXSpec="center" w:tblpY="349"/>
        <w:tblW w:w="14352" w:type="dxa"/>
        <w:tblLook w:val="04A0" w:firstRow="1" w:lastRow="0" w:firstColumn="1" w:lastColumn="0" w:noHBand="0" w:noVBand="1"/>
      </w:tblPr>
      <w:tblGrid>
        <w:gridCol w:w="1535"/>
        <w:gridCol w:w="6982"/>
        <w:gridCol w:w="1560"/>
        <w:gridCol w:w="4275"/>
      </w:tblGrid>
      <w:tr w:rsidR="007C549C" w:rsidRPr="003F0D04" w:rsidTr="00F83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hideMark/>
          </w:tcPr>
          <w:p w:rsidR="007C549C" w:rsidRPr="002715CC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color w:val="000000" w:themeColor="text1"/>
                <w:sz w:val="32"/>
                <w:szCs w:val="32"/>
                <w:lang w:eastAsia="zh-CN"/>
              </w:rPr>
            </w:pPr>
            <w:r w:rsidRPr="002715CC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6982" w:type="dxa"/>
            <w:hideMark/>
          </w:tcPr>
          <w:p w:rsidR="007C549C" w:rsidRPr="002715CC" w:rsidRDefault="007C549C" w:rsidP="00B2188D">
            <w:pPr>
              <w:widowControl/>
              <w:spacing w:before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color w:val="000000" w:themeColor="text1"/>
                <w:sz w:val="32"/>
                <w:szCs w:val="32"/>
                <w:lang w:eastAsia="zh-CN"/>
              </w:rPr>
            </w:pPr>
            <w:r w:rsidRPr="002715CC">
              <w:rPr>
                <w:rFonts w:ascii="仿宋" w:eastAsia="仿宋" w:hAnsi="仿宋" w:cs="Times New Roman" w:hint="eastAsia"/>
                <w:color w:val="000000" w:themeColor="text1"/>
                <w:kern w:val="24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560" w:type="dxa"/>
            <w:hideMark/>
          </w:tcPr>
          <w:p w:rsidR="007C549C" w:rsidRPr="002715CC" w:rsidRDefault="007C549C" w:rsidP="00B2188D">
            <w:pPr>
              <w:widowControl/>
              <w:spacing w:before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color w:val="000000" w:themeColor="text1"/>
                <w:sz w:val="32"/>
                <w:szCs w:val="32"/>
                <w:lang w:eastAsia="zh-CN"/>
              </w:rPr>
            </w:pPr>
            <w:r w:rsidRPr="002715CC">
              <w:rPr>
                <w:rFonts w:ascii="仿宋" w:eastAsia="仿宋" w:hAnsi="仿宋" w:cs="Times New Roman" w:hint="eastAsia"/>
                <w:color w:val="000000" w:themeColor="text1"/>
                <w:kern w:val="24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4275" w:type="dxa"/>
            <w:hideMark/>
          </w:tcPr>
          <w:p w:rsidR="007C549C" w:rsidRPr="002715CC" w:rsidRDefault="007C549C" w:rsidP="00B2188D">
            <w:pPr>
              <w:widowControl/>
              <w:spacing w:before="12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color w:val="000000" w:themeColor="text1"/>
                <w:sz w:val="32"/>
                <w:szCs w:val="32"/>
                <w:lang w:eastAsia="zh-CN"/>
              </w:rPr>
            </w:pPr>
            <w:r w:rsidRPr="002715CC">
              <w:rPr>
                <w:rFonts w:ascii="仿宋" w:eastAsia="仿宋" w:hAnsi="仿宋" w:cs="Times New Roman" w:hint="eastAsia"/>
                <w:color w:val="000000" w:themeColor="text1"/>
                <w:kern w:val="24"/>
                <w:sz w:val="32"/>
                <w:szCs w:val="32"/>
                <w:lang w:eastAsia="zh-CN"/>
              </w:rPr>
              <w:t>项目承担单位</w:t>
            </w:r>
          </w:p>
        </w:tc>
      </w:tr>
      <w:tr w:rsidR="00CB0BD9" w:rsidRPr="003F0D04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B0BD9" w:rsidRPr="00F83276" w:rsidRDefault="00CB0BD9" w:rsidP="00397F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201601</w:t>
            </w:r>
          </w:p>
        </w:tc>
        <w:tc>
          <w:tcPr>
            <w:tcW w:w="6982" w:type="dxa"/>
          </w:tcPr>
          <w:p w:rsidR="00CB0BD9" w:rsidRPr="00EA30B1" w:rsidRDefault="00CB0BD9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放射治疗基本指南</w:t>
            </w:r>
          </w:p>
        </w:tc>
        <w:tc>
          <w:tcPr>
            <w:tcW w:w="1560" w:type="dxa"/>
          </w:tcPr>
          <w:p w:rsidR="00CB0BD9" w:rsidRPr="00EA30B1" w:rsidRDefault="00CB0BD9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戴建荣</w:t>
            </w:r>
          </w:p>
        </w:tc>
        <w:tc>
          <w:tcPr>
            <w:tcW w:w="4275" w:type="dxa"/>
          </w:tcPr>
          <w:p w:rsidR="00CB0BD9" w:rsidRPr="00CB0BD9" w:rsidRDefault="00CB0BD9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</w:p>
        </w:tc>
      </w:tr>
      <w:tr w:rsidR="00397F41" w:rsidRPr="003F0D04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搭建基于云平台的放疗物理质量控制体系的建议</w:t>
            </w:r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吴永忠</w:t>
            </w:r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重庆市肿瘤研究所</w:t>
            </w:r>
          </w:p>
        </w:tc>
      </w:tr>
      <w:tr w:rsidR="00397F41" w:rsidRPr="003F0D04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近距离治疗机的质量控制和质量保证</w:t>
            </w:r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郞锦义</w:t>
            </w:r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四川省肿瘤医院</w:t>
            </w:r>
          </w:p>
        </w:tc>
      </w:tr>
      <w:tr w:rsidR="00397F41" w:rsidRPr="003F0D04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螺旋断层放射治疗系统的质量保证与质量控制</w:t>
            </w:r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proofErr w:type="gramStart"/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曲宝林</w:t>
            </w:r>
            <w:proofErr w:type="gramEnd"/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解放军总医院</w:t>
            </w:r>
          </w:p>
        </w:tc>
      </w:tr>
      <w:tr w:rsidR="00397F41" w:rsidRPr="003F0D04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放射治疗处方记录验证系统的质</w:t>
            </w:r>
            <w:proofErr w:type="gramStart"/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控标准</w:t>
            </w:r>
            <w:proofErr w:type="gramEnd"/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proofErr w:type="gramStart"/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付庆国</w:t>
            </w:r>
            <w:proofErr w:type="gramEnd"/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广西医科大学附属肿瘤医院</w:t>
            </w:r>
          </w:p>
        </w:tc>
      </w:tr>
      <w:tr w:rsidR="00397F41" w:rsidRPr="003F0D04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调强放疗技术剂量学调试和患者剂量验证</w:t>
            </w:r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proofErr w:type="gramStart"/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杨瑞杰</w:t>
            </w:r>
            <w:proofErr w:type="gramEnd"/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北京大学第三医院</w:t>
            </w:r>
          </w:p>
        </w:tc>
      </w:tr>
      <w:tr w:rsidR="00397F41" w:rsidRPr="003F0D04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97F41" w:rsidRPr="00F83276" w:rsidRDefault="00397F41" w:rsidP="00397F41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F83276"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982" w:type="dxa"/>
          </w:tcPr>
          <w:p w:rsidR="00397F41" w:rsidRPr="00EA30B1" w:rsidRDefault="00397F41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医用直线加速器的质量控制标准</w:t>
            </w:r>
          </w:p>
        </w:tc>
        <w:tc>
          <w:tcPr>
            <w:tcW w:w="1560" w:type="dxa"/>
          </w:tcPr>
          <w:p w:rsidR="00397F41" w:rsidRPr="00EA30B1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戴建荣</w:t>
            </w:r>
          </w:p>
        </w:tc>
        <w:tc>
          <w:tcPr>
            <w:tcW w:w="4275" w:type="dxa"/>
          </w:tcPr>
          <w:p w:rsidR="00397F41" w:rsidRPr="00CB0BD9" w:rsidRDefault="00397F41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201801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CT模拟机的质控指南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朱小东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广西医科大学附属肿瘤医院</w:t>
            </w:r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201802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bookmarkStart w:id="3" w:name="OLE_LINK30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淋巴瘤</w:t>
            </w:r>
            <w:bookmarkEnd w:id="3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靶区定义和计划设计规范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李晔雄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bookmarkStart w:id="4" w:name="OLE_LINK12"/>
            <w:bookmarkStart w:id="5" w:name="OLE_LINK13"/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  <w:bookmarkEnd w:id="4"/>
            <w:bookmarkEnd w:id="5"/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201803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bookmarkStart w:id="6" w:name="OLE_LINK31"/>
            <w:bookmarkStart w:id="7" w:name="OLE_LINK32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直肠癌</w:t>
            </w:r>
            <w:bookmarkEnd w:id="6"/>
            <w:bookmarkEnd w:id="7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靶区定义和计划设计规范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金  晶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201804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bookmarkStart w:id="8" w:name="OLE_LINK33"/>
            <w:bookmarkStart w:id="9" w:name="OLE_LINK34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胃癌靶</w:t>
            </w:r>
            <w:bookmarkEnd w:id="8"/>
            <w:bookmarkEnd w:id="9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区定义和计划设计规范</w:t>
            </w:r>
          </w:p>
        </w:tc>
        <w:tc>
          <w:tcPr>
            <w:tcW w:w="1560" w:type="dxa"/>
          </w:tcPr>
          <w:p w:rsidR="00F83276" w:rsidRPr="00CB0BD9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color w:val="auto"/>
                <w:kern w:val="2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Arial" w:hint="eastAsia"/>
                <w:color w:val="auto"/>
                <w:kern w:val="2"/>
                <w:sz w:val="32"/>
                <w:szCs w:val="32"/>
                <w:lang w:eastAsia="zh-CN"/>
              </w:rPr>
              <w:t>金  晶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bookmarkStart w:id="10" w:name="OLE_LINK17"/>
            <w:bookmarkStart w:id="11" w:name="OLE_LINK18"/>
            <w:bookmarkStart w:id="12" w:name="OLE_LINK19"/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  <w:bookmarkEnd w:id="10"/>
            <w:bookmarkEnd w:id="11"/>
            <w:bookmarkEnd w:id="12"/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201805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基于水中吸收剂量校准因子的高能光子束和电子束剂量测定指南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郞锦义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四川省肿瘤医院</w:t>
            </w:r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201806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基于医用直线加速器开展立体定向放射治疗的质量控制和质量保证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伍  钢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华中科技大学同济医学院附属协和医院</w:t>
            </w:r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201807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bookmarkStart w:id="13" w:name="OLE_LINK16"/>
            <w:bookmarkStart w:id="14" w:name="OLE_LINK26"/>
            <w:bookmarkStart w:id="15" w:name="OLE_LINK27"/>
            <w:bookmarkStart w:id="16" w:name="OLE_LINK28"/>
            <w:bookmarkStart w:id="17" w:name="OLE_LINK29"/>
            <w:proofErr w:type="spellStart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CyberKnife</w:t>
            </w:r>
            <w:proofErr w:type="spellEnd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系统</w:t>
            </w:r>
            <w:bookmarkEnd w:id="13"/>
            <w:bookmarkEnd w:id="14"/>
            <w:bookmarkEnd w:id="15"/>
            <w:bookmarkEnd w:id="16"/>
            <w:bookmarkEnd w:id="17"/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质控指南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徐寿平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解放军总医院</w:t>
            </w:r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lastRenderedPageBreak/>
              <w:t>201808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光学表面图像引导放疗系统的质量控制指南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吴永忠</w:t>
            </w:r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重庆市肿瘤研究所</w:t>
            </w:r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201809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鼻咽癌靶区定义和计划设计规范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proofErr w:type="gramStart"/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易俊林</w:t>
            </w:r>
            <w:proofErr w:type="gramEnd"/>
          </w:p>
        </w:tc>
        <w:tc>
          <w:tcPr>
            <w:tcW w:w="4275" w:type="dxa"/>
          </w:tcPr>
          <w:p w:rsidR="00F83276" w:rsidRPr="00CB0BD9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24"/>
                <w:sz w:val="32"/>
                <w:szCs w:val="32"/>
                <w:lang w:eastAsia="zh-CN"/>
              </w:rPr>
            </w:pPr>
            <w:bookmarkStart w:id="18" w:name="OLE_LINK20"/>
            <w:bookmarkStart w:id="19" w:name="OLE_LINK21"/>
            <w:bookmarkStart w:id="20" w:name="OLE_LINK22"/>
            <w:r w:rsidRPr="00CB0BD9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  <w:bookmarkEnd w:id="18"/>
            <w:bookmarkEnd w:id="19"/>
            <w:bookmarkEnd w:id="20"/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201810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肿瘤立体定向放疗物理实践指南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戴建荣</w:t>
            </w:r>
          </w:p>
        </w:tc>
        <w:tc>
          <w:tcPr>
            <w:tcW w:w="4275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bookmarkStart w:id="21" w:name="OLE_LINK23"/>
            <w:bookmarkStart w:id="22" w:name="OLE_LINK24"/>
            <w:bookmarkStart w:id="23" w:name="OLE_LINK25"/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  <w:bookmarkEnd w:id="21"/>
            <w:bookmarkEnd w:id="22"/>
            <w:bookmarkEnd w:id="23"/>
          </w:p>
        </w:tc>
      </w:tr>
      <w:tr w:rsidR="00F83276" w:rsidRPr="00F83276" w:rsidTr="00F832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201811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乳腺癌术后放疗靶区定义和计划设计规范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李晔雄</w:t>
            </w:r>
          </w:p>
        </w:tc>
        <w:tc>
          <w:tcPr>
            <w:tcW w:w="4275" w:type="dxa"/>
          </w:tcPr>
          <w:p w:rsidR="00F83276" w:rsidRPr="00F83276" w:rsidRDefault="00F83276" w:rsidP="00CB0BD9">
            <w:pPr>
              <w:widowControl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</w:p>
        </w:tc>
      </w:tr>
      <w:tr w:rsidR="00F83276" w:rsidRPr="00F83276" w:rsidTr="00F8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3276" w:rsidRPr="00F83276" w:rsidRDefault="00F83276" w:rsidP="00F83276">
            <w:pPr>
              <w:widowControl/>
              <w:jc w:val="center"/>
              <w:textAlignment w:val="center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bCs w:val="0"/>
                <w:color w:val="000000"/>
                <w:kern w:val="24"/>
                <w:sz w:val="32"/>
                <w:szCs w:val="32"/>
                <w:lang w:eastAsia="zh-CN"/>
              </w:rPr>
              <w:t>201812</w:t>
            </w:r>
          </w:p>
        </w:tc>
        <w:tc>
          <w:tcPr>
            <w:tcW w:w="6982" w:type="dxa"/>
          </w:tcPr>
          <w:p w:rsidR="00F83276" w:rsidRPr="00CB0BD9" w:rsidRDefault="00F83276" w:rsidP="00CB0BD9">
            <w:pPr>
              <w:widowControl/>
              <w:ind w:left="23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CB0BD9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 xml:space="preserve">医用直线加速器小野剂量学临床实践指南 </w:t>
            </w:r>
          </w:p>
        </w:tc>
        <w:tc>
          <w:tcPr>
            <w:tcW w:w="1560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proofErr w:type="gramStart"/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柏</w:t>
            </w:r>
            <w:proofErr w:type="gramEnd"/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 xml:space="preserve">  森</w:t>
            </w:r>
          </w:p>
        </w:tc>
        <w:tc>
          <w:tcPr>
            <w:tcW w:w="4275" w:type="dxa"/>
          </w:tcPr>
          <w:p w:rsidR="00F83276" w:rsidRPr="00F83276" w:rsidRDefault="00F83276" w:rsidP="00CB0BD9">
            <w:pPr>
              <w:widowControl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Arial"/>
                <w:kern w:val="2"/>
                <w:sz w:val="32"/>
                <w:szCs w:val="32"/>
                <w:lang w:eastAsia="zh-CN"/>
              </w:rPr>
            </w:pPr>
            <w:r w:rsidRPr="00F83276">
              <w:rPr>
                <w:rFonts w:ascii="仿宋" w:eastAsia="仿宋" w:hAnsi="仿宋" w:hint="eastAsia"/>
                <w:color w:val="000000"/>
                <w:kern w:val="24"/>
                <w:sz w:val="32"/>
                <w:szCs w:val="32"/>
                <w:lang w:eastAsia="zh-CN"/>
              </w:rPr>
              <w:t>四川大学华西医院</w:t>
            </w:r>
          </w:p>
        </w:tc>
      </w:tr>
    </w:tbl>
    <w:p w:rsidR="007C549C" w:rsidRPr="007C549C" w:rsidRDefault="007C549C" w:rsidP="007F0AEC">
      <w:pPr>
        <w:pStyle w:val="a3"/>
        <w:spacing w:before="49" w:line="317" w:lineRule="auto"/>
        <w:ind w:left="0" w:right="211"/>
        <w:jc w:val="both"/>
        <w:rPr>
          <w:sz w:val="24"/>
          <w:lang w:eastAsia="zh-CN"/>
        </w:rPr>
      </w:pPr>
    </w:p>
    <w:sectPr w:rsidR="007C549C" w:rsidRPr="007C549C" w:rsidSect="007F0AEC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0" w:rsidRDefault="00F32E20" w:rsidP="005829B4">
      <w:r>
        <w:separator/>
      </w:r>
    </w:p>
  </w:endnote>
  <w:endnote w:type="continuationSeparator" w:id="0">
    <w:p w:rsidR="00F32E20" w:rsidRDefault="00F32E20" w:rsidP="005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44559"/>
      <w:docPartObj>
        <w:docPartGallery w:val="Page Numbers (Bottom of Page)"/>
        <w:docPartUnique/>
      </w:docPartObj>
    </w:sdtPr>
    <w:sdtEndPr/>
    <w:sdtContent>
      <w:p w:rsidR="00750F19" w:rsidRDefault="00653970">
        <w:pPr>
          <w:pStyle w:val="a6"/>
          <w:jc w:val="right"/>
        </w:pPr>
        <w:r>
          <w:fldChar w:fldCharType="begin"/>
        </w:r>
        <w:r w:rsidR="00EC3AE9">
          <w:instrText xml:space="preserve"> PAGE   \* MERGEFORMAT </w:instrText>
        </w:r>
        <w:r>
          <w:fldChar w:fldCharType="separate"/>
        </w:r>
        <w:r w:rsidR="007F0AEC" w:rsidRPr="007F0AEC">
          <w:rPr>
            <w:noProof/>
            <w:lang w:val="zh-CN"/>
          </w:rPr>
          <w:t>1</w:t>
        </w:r>
        <w:r>
          <w:fldChar w:fldCharType="end"/>
        </w:r>
      </w:p>
    </w:sdtContent>
  </w:sdt>
  <w:p w:rsidR="00750F19" w:rsidRDefault="00F32E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0" w:rsidRDefault="00F32E20" w:rsidP="005829B4">
      <w:r>
        <w:separator/>
      </w:r>
    </w:p>
  </w:footnote>
  <w:footnote w:type="continuationSeparator" w:id="0">
    <w:p w:rsidR="00F32E20" w:rsidRDefault="00F32E20" w:rsidP="0058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3C6"/>
    <w:multiLevelType w:val="hybridMultilevel"/>
    <w:tmpl w:val="64CC50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29B4"/>
    <w:rsid w:val="00047A21"/>
    <w:rsid w:val="00095AD0"/>
    <w:rsid w:val="000A06E1"/>
    <w:rsid w:val="000A7CD3"/>
    <w:rsid w:val="000B17D5"/>
    <w:rsid w:val="0010402C"/>
    <w:rsid w:val="001065DD"/>
    <w:rsid w:val="0010772E"/>
    <w:rsid w:val="00115774"/>
    <w:rsid w:val="00155FAA"/>
    <w:rsid w:val="0018279E"/>
    <w:rsid w:val="00192378"/>
    <w:rsid w:val="001F7055"/>
    <w:rsid w:val="00213C28"/>
    <w:rsid w:val="002715CC"/>
    <w:rsid w:val="00276CD5"/>
    <w:rsid w:val="002907CF"/>
    <w:rsid w:val="002B6749"/>
    <w:rsid w:val="002E0E48"/>
    <w:rsid w:val="00301E10"/>
    <w:rsid w:val="00321E47"/>
    <w:rsid w:val="00323943"/>
    <w:rsid w:val="00363321"/>
    <w:rsid w:val="00397F41"/>
    <w:rsid w:val="003B6E77"/>
    <w:rsid w:val="003E5B8B"/>
    <w:rsid w:val="003E785E"/>
    <w:rsid w:val="004432CB"/>
    <w:rsid w:val="004F743F"/>
    <w:rsid w:val="005829B4"/>
    <w:rsid w:val="0059246B"/>
    <w:rsid w:val="005C69A5"/>
    <w:rsid w:val="005D07E1"/>
    <w:rsid w:val="00652320"/>
    <w:rsid w:val="00653970"/>
    <w:rsid w:val="006722D2"/>
    <w:rsid w:val="00683EFE"/>
    <w:rsid w:val="006E4B96"/>
    <w:rsid w:val="007C549C"/>
    <w:rsid w:val="007D2729"/>
    <w:rsid w:val="007F0AEC"/>
    <w:rsid w:val="008105F8"/>
    <w:rsid w:val="00847262"/>
    <w:rsid w:val="00857799"/>
    <w:rsid w:val="00857E03"/>
    <w:rsid w:val="00882E64"/>
    <w:rsid w:val="00884DF8"/>
    <w:rsid w:val="008B1903"/>
    <w:rsid w:val="008B77BF"/>
    <w:rsid w:val="008D7C9B"/>
    <w:rsid w:val="009255BF"/>
    <w:rsid w:val="0093128F"/>
    <w:rsid w:val="00935092"/>
    <w:rsid w:val="0097624D"/>
    <w:rsid w:val="00991137"/>
    <w:rsid w:val="009A3907"/>
    <w:rsid w:val="009D770B"/>
    <w:rsid w:val="00A05106"/>
    <w:rsid w:val="00A22DF1"/>
    <w:rsid w:val="00A248FC"/>
    <w:rsid w:val="00A31E82"/>
    <w:rsid w:val="00A545C5"/>
    <w:rsid w:val="00A63F4A"/>
    <w:rsid w:val="00A84902"/>
    <w:rsid w:val="00A87403"/>
    <w:rsid w:val="00AB665C"/>
    <w:rsid w:val="00AE586F"/>
    <w:rsid w:val="00B76FA9"/>
    <w:rsid w:val="00BF3C79"/>
    <w:rsid w:val="00C23774"/>
    <w:rsid w:val="00C45D94"/>
    <w:rsid w:val="00C50904"/>
    <w:rsid w:val="00CB0BD9"/>
    <w:rsid w:val="00CD6780"/>
    <w:rsid w:val="00D109CC"/>
    <w:rsid w:val="00D25F91"/>
    <w:rsid w:val="00D52004"/>
    <w:rsid w:val="00D63113"/>
    <w:rsid w:val="00DB544A"/>
    <w:rsid w:val="00DE37BD"/>
    <w:rsid w:val="00E11551"/>
    <w:rsid w:val="00E60FF7"/>
    <w:rsid w:val="00EA30B1"/>
    <w:rsid w:val="00EB41D9"/>
    <w:rsid w:val="00EC3AE9"/>
    <w:rsid w:val="00EF3C5D"/>
    <w:rsid w:val="00F00274"/>
    <w:rsid w:val="00F32E20"/>
    <w:rsid w:val="00F32E80"/>
    <w:rsid w:val="00F83276"/>
    <w:rsid w:val="00F854B1"/>
    <w:rsid w:val="00FD10E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829B4"/>
    <w:pPr>
      <w:ind w:left="747"/>
    </w:pPr>
    <w:rPr>
      <w:rFonts w:ascii="仿宋" w:eastAsia="仿宋" w:hAnsi="仿宋"/>
      <w:sz w:val="32"/>
      <w:szCs w:val="32"/>
    </w:rPr>
  </w:style>
  <w:style w:type="paragraph" w:customStyle="1" w:styleId="11">
    <w:name w:val="标题 11"/>
    <w:basedOn w:val="a"/>
    <w:uiPriority w:val="1"/>
    <w:qFormat/>
    <w:rsid w:val="005829B4"/>
    <w:pPr>
      <w:ind w:left="460"/>
      <w:outlineLvl w:val="1"/>
    </w:pPr>
    <w:rPr>
      <w:rFonts w:ascii="Microsoft JhengHei" w:eastAsia="Microsoft JhengHei" w:hAnsi="Microsoft JhengHei"/>
      <w:sz w:val="44"/>
      <w:szCs w:val="44"/>
    </w:rPr>
  </w:style>
  <w:style w:type="paragraph" w:styleId="a4">
    <w:name w:val="List Paragraph"/>
    <w:basedOn w:val="a"/>
    <w:uiPriority w:val="1"/>
    <w:qFormat/>
    <w:rsid w:val="005829B4"/>
  </w:style>
  <w:style w:type="paragraph" w:customStyle="1" w:styleId="TableParagraph">
    <w:name w:val="Table Paragraph"/>
    <w:basedOn w:val="a"/>
    <w:uiPriority w:val="1"/>
    <w:qFormat/>
    <w:rsid w:val="005829B4"/>
  </w:style>
  <w:style w:type="paragraph" w:styleId="a5">
    <w:name w:val="header"/>
    <w:basedOn w:val="a"/>
    <w:link w:val="Char0"/>
    <w:uiPriority w:val="99"/>
    <w:unhideWhenUsed/>
    <w:rsid w:val="004F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4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74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743F"/>
    <w:rPr>
      <w:sz w:val="18"/>
      <w:szCs w:val="18"/>
    </w:rPr>
  </w:style>
  <w:style w:type="character" w:styleId="a7">
    <w:name w:val="Hyperlink"/>
    <w:basedOn w:val="a0"/>
    <w:uiPriority w:val="99"/>
    <w:unhideWhenUsed/>
    <w:rsid w:val="00FD10EC"/>
    <w:rPr>
      <w:color w:val="0000FF" w:themeColor="hyperlink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FD10E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FD10EC"/>
  </w:style>
  <w:style w:type="character" w:customStyle="1" w:styleId="Char">
    <w:name w:val="正文文本 Char"/>
    <w:basedOn w:val="a0"/>
    <w:link w:val="a3"/>
    <w:uiPriority w:val="1"/>
    <w:rsid w:val="00C23774"/>
    <w:rPr>
      <w:rFonts w:ascii="仿宋" w:eastAsia="仿宋" w:hAnsi="仿宋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7C549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C549C"/>
  </w:style>
  <w:style w:type="character" w:styleId="aa">
    <w:name w:val="annotation reference"/>
    <w:basedOn w:val="a0"/>
    <w:uiPriority w:val="99"/>
    <w:semiHidden/>
    <w:unhideWhenUsed/>
    <w:rsid w:val="00683EFE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683EFE"/>
  </w:style>
  <w:style w:type="character" w:customStyle="1" w:styleId="Char4">
    <w:name w:val="批注文字 Char"/>
    <w:basedOn w:val="a0"/>
    <w:link w:val="ab"/>
    <w:uiPriority w:val="99"/>
    <w:semiHidden/>
    <w:rsid w:val="00683EFE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83EFE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83EFE"/>
    <w:rPr>
      <w:b/>
      <w:bCs/>
    </w:rPr>
  </w:style>
  <w:style w:type="paragraph" w:styleId="ad">
    <w:name w:val="Balloon Text"/>
    <w:basedOn w:val="a"/>
    <w:link w:val="Char6"/>
    <w:uiPriority w:val="99"/>
    <w:semiHidden/>
    <w:unhideWhenUsed/>
    <w:rsid w:val="00683EFE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683EFE"/>
    <w:rPr>
      <w:sz w:val="18"/>
      <w:szCs w:val="18"/>
    </w:rPr>
  </w:style>
  <w:style w:type="table" w:styleId="-1">
    <w:name w:val="Light Shading Accent 1"/>
    <w:basedOn w:val="a1"/>
    <w:uiPriority w:val="60"/>
    <w:rsid w:val="00F832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14E2-19EE-4372-BF8C-1C41D38C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&lt;4D6963726F736F667420576F7264202D2030322DB9D8D3DAD5F7BCAF32303137C4EAD0D0D2B5B1EAD7BCCFEEC4BFB5C4CDA8D6AA2E646F63&gt;</dc:title>
  <dc:creator>admin</dc:creator>
  <cp:lastModifiedBy>mapan</cp:lastModifiedBy>
  <cp:revision>26</cp:revision>
  <cp:lastPrinted>2018-01-30T02:15:00Z</cp:lastPrinted>
  <dcterms:created xsi:type="dcterms:W3CDTF">2017-01-20T08:43:00Z</dcterms:created>
  <dcterms:modified xsi:type="dcterms:W3CDTF">2019-12-23T08:06:00Z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2016-12-21T00:00:00Z</vt:filetime>
  </property>
</Properties>
</file>